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9B" w:rsidRDefault="001C7B9B" w:rsidP="001C7B9B">
      <w:pPr>
        <w:keepNext/>
        <w:keepLines/>
        <w:shd w:val="clear" w:color="auto" w:fill="FFFFFF"/>
        <w:spacing w:after="0" w:line="240" w:lineRule="auto"/>
        <w:jc w:val="center"/>
        <w:rPr>
          <w:rFonts w:ascii="Times New Roman" w:eastAsia="Times New Roman" w:hAnsi="Times New Roman" w:cs="Times New Roman"/>
          <w:b/>
          <w:bCs/>
          <w:sz w:val="24"/>
          <w:szCs w:val="24"/>
          <w:lang w:eastAsia="tr-TR"/>
        </w:rPr>
      </w:pPr>
      <w:bookmarkStart w:id="0" w:name="_GoBack"/>
      <w:r>
        <w:rPr>
          <w:rFonts w:ascii="Times New Roman" w:eastAsia="Times New Roman" w:hAnsi="Times New Roman" w:cs="Times New Roman"/>
          <w:b/>
          <w:bCs/>
          <w:sz w:val="24"/>
          <w:szCs w:val="24"/>
          <w:lang w:eastAsia="tr-TR"/>
        </w:rPr>
        <w:t>65’İNCİ MEKANİZE PİYADE TUGAYI KANTİN BAŞKANLIĞI</w:t>
      </w:r>
    </w:p>
    <w:p w:rsidR="001C7B9B" w:rsidRDefault="001C7B9B" w:rsidP="001C7B9B">
      <w:pPr>
        <w:keepNext/>
        <w:keepLines/>
        <w:shd w:val="clear" w:color="auto" w:fill="FFFFFF"/>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HIZLI YİYECEK, PİDE VE LAHMACUN FIRINI İHALE İLANI</w:t>
      </w:r>
    </w:p>
    <w:p w:rsidR="001E0133" w:rsidRDefault="001E0133" w:rsidP="001C7B9B">
      <w:pPr>
        <w:jc w:val="both"/>
        <w:rPr>
          <w:rFonts w:ascii="Times New Roman" w:eastAsia="Times New Roman" w:hAnsi="Times New Roman" w:cs="Times New Roman"/>
          <w:sz w:val="24"/>
          <w:szCs w:val="24"/>
          <w:lang w:eastAsia="tr-TR"/>
        </w:rPr>
      </w:pPr>
    </w:p>
    <w:p w:rsidR="001C7B9B" w:rsidRDefault="001C7B9B" w:rsidP="00D805A6">
      <w:pPr>
        <w:jc w:val="both"/>
        <w:rPr>
          <w:rFonts w:ascii="Times New Roman" w:eastAsia="Times New Roman" w:hAnsi="Times New Roman" w:cs="Times New Roman"/>
          <w:sz w:val="24"/>
          <w:szCs w:val="24"/>
          <w:lang w:eastAsia="tr-TR"/>
        </w:rPr>
      </w:pPr>
      <w:r w:rsidRPr="008B2890">
        <w:rPr>
          <w:rFonts w:ascii="Times New Roman" w:eastAsia="Times New Roman" w:hAnsi="Times New Roman" w:cs="Times New Roman"/>
          <w:sz w:val="24"/>
          <w:szCs w:val="24"/>
          <w:lang w:eastAsia="tr-TR"/>
        </w:rPr>
        <w:t>65’İNCİ MEKANİZE PİYADE TUGAY KOMUTANLIĞI ALBAY CELAL DORA KIŞLASI, ALBAY NURİ PAMİR KIŞLASINDA BULUNAN HIZLI</w:t>
      </w:r>
      <w:r w:rsidRPr="008B2890">
        <w:rPr>
          <w:rFonts w:ascii="Times New Roman" w:eastAsia="Times New Roman" w:hAnsi="Times New Roman" w:cs="Times New Roman"/>
          <w:b/>
          <w:bCs/>
          <w:sz w:val="24"/>
          <w:szCs w:val="24"/>
          <w:lang w:eastAsia="tr-TR"/>
        </w:rPr>
        <w:t xml:space="preserve"> YİYECEK VE PİDE LAHMACUN FIRINI </w:t>
      </w:r>
      <w:r w:rsidRPr="008B2890">
        <w:rPr>
          <w:rFonts w:ascii="Times New Roman" w:eastAsia="Times New Roman" w:hAnsi="Times New Roman" w:cs="Times New Roman"/>
          <w:bCs/>
          <w:sz w:val="24"/>
          <w:szCs w:val="24"/>
          <w:lang w:eastAsia="tr-TR"/>
        </w:rPr>
        <w:t xml:space="preserve">Kiralanması </w:t>
      </w:r>
      <w:r w:rsidRPr="008B2890">
        <w:rPr>
          <w:rFonts w:ascii="Times New Roman" w:eastAsia="Times New Roman" w:hAnsi="Times New Roman" w:cs="Times New Roman"/>
          <w:sz w:val="24"/>
          <w:szCs w:val="24"/>
          <w:lang w:eastAsia="tr-TR"/>
        </w:rPr>
        <w:t xml:space="preserve">ihalesi 3212 Sayılı Kanun ve MSY 310 -6 (B) Yönergesi kapsamında </w:t>
      </w:r>
      <w:r w:rsidRPr="005B6F25">
        <w:rPr>
          <w:rFonts w:ascii="Times New Roman" w:eastAsia="Times New Roman" w:hAnsi="Times New Roman" w:cs="Times New Roman"/>
          <w:sz w:val="24"/>
          <w:szCs w:val="24"/>
          <w:lang w:eastAsia="tr-TR"/>
        </w:rPr>
        <w:t>PAZARLIK</w:t>
      </w:r>
      <w:r w:rsidR="00D805A6" w:rsidRPr="005B6F25">
        <w:rPr>
          <w:rFonts w:ascii="Times New Roman" w:eastAsia="Times New Roman" w:hAnsi="Times New Roman" w:cs="Times New Roman"/>
          <w:sz w:val="24"/>
          <w:szCs w:val="24"/>
          <w:lang w:eastAsia="tr-TR"/>
        </w:rPr>
        <w:t xml:space="preserve"> </w:t>
      </w:r>
      <w:r w:rsidRPr="005B6F25">
        <w:rPr>
          <w:rFonts w:ascii="Times New Roman" w:eastAsia="Times New Roman" w:hAnsi="Times New Roman" w:cs="Times New Roman"/>
          <w:sz w:val="24"/>
          <w:szCs w:val="24"/>
          <w:lang w:eastAsia="tr-TR"/>
        </w:rPr>
        <w:t>usulüne göre yapılacaktır</w:t>
      </w:r>
      <w:r w:rsidR="00D805A6" w:rsidRPr="005B6F25">
        <w:rPr>
          <w:rFonts w:ascii="Times New Roman" w:eastAsia="Times New Roman" w:hAnsi="Times New Roman" w:cs="Times New Roman"/>
          <w:sz w:val="24"/>
          <w:szCs w:val="24"/>
          <w:lang w:eastAsia="tr-TR"/>
        </w:rPr>
        <w:t>.</w:t>
      </w:r>
      <w:r w:rsidR="00D805A6" w:rsidRPr="005B6F25">
        <w:rPr>
          <w:rFonts w:ascii="Times New Roman" w:eastAsia="Times New Roman" w:hAnsi="Times New Roman" w:cs="Times New Roman"/>
          <w:color w:val="FFFFFF" w:themeColor="background1"/>
          <w:sz w:val="24"/>
          <w:szCs w:val="24"/>
          <w:lang w:eastAsia="tr-TR"/>
        </w:rPr>
        <w:t>………………………………………………………………</w:t>
      </w:r>
      <w:r w:rsidRPr="008B2890">
        <w:rPr>
          <w:rFonts w:ascii="Times New Roman" w:eastAsia="Times New Roman" w:hAnsi="Times New Roman" w:cs="Times New Roman"/>
          <w:sz w:val="24"/>
          <w:szCs w:val="24"/>
          <w:lang w:eastAsia="tr-TR"/>
        </w:rPr>
        <w:br/>
        <w:t>İhaleye ilişkin ayrıntılı bilgiler aşağıda yer almaktadır</w:t>
      </w:r>
    </w:p>
    <w:p w:rsidR="001C7B9B" w:rsidRPr="001C7B9B" w:rsidRDefault="001C7B9B" w:rsidP="001C7B9B">
      <w:pPr>
        <w:jc w:val="both"/>
        <w:rPr>
          <w:rFonts w:ascii="Times New Roman" w:hAnsi="Times New Roman" w:cs="Times New Roman"/>
          <w:b/>
          <w:sz w:val="24"/>
          <w:szCs w:val="24"/>
        </w:rPr>
      </w:pPr>
      <w:r>
        <w:rPr>
          <w:rFonts w:ascii="Times New Roman" w:hAnsi="Times New Roman" w:cs="Times New Roman"/>
          <w:b/>
          <w:sz w:val="24"/>
          <w:szCs w:val="24"/>
        </w:rPr>
        <w:t>1. İdarenin :</w:t>
      </w:r>
      <w:r w:rsidRPr="001C7B9B">
        <w:rPr>
          <w:rFonts w:ascii="Times New Roman" w:hAnsi="Times New Roman" w:cs="Times New Roman"/>
          <w:b/>
          <w:sz w:val="24"/>
          <w:szCs w:val="24"/>
        </w:rPr>
        <w:t xml:space="preserve">                                            </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a) Adı        : 65’inci Mekanize Piyade Tugay Komutanlığı</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b) Adresi   : Lüleburgaz –KIRKLARELİ</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c) Telefon ve Faks Numarası  : </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C7B9B">
        <w:rPr>
          <w:rFonts w:ascii="Times New Roman" w:hAnsi="Times New Roman" w:cs="Times New Roman"/>
          <w:sz w:val="24"/>
          <w:szCs w:val="24"/>
        </w:rPr>
        <w:t>Harici Tel         : 0288 412 55</w:t>
      </w:r>
      <w:r w:rsidR="006B739E">
        <w:rPr>
          <w:rFonts w:ascii="Times New Roman" w:hAnsi="Times New Roman" w:cs="Times New Roman"/>
          <w:sz w:val="24"/>
          <w:szCs w:val="24"/>
        </w:rPr>
        <w:t xml:space="preserve"> 08 </w:t>
      </w:r>
      <w:r w:rsidRPr="001C7B9B">
        <w:rPr>
          <w:rFonts w:ascii="Times New Roman" w:hAnsi="Times New Roman" w:cs="Times New Roman"/>
          <w:sz w:val="24"/>
          <w:szCs w:val="24"/>
        </w:rPr>
        <w:t xml:space="preserve"> </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Telefon santral </w:t>
      </w:r>
      <w:r w:rsidR="006B739E">
        <w:rPr>
          <w:rFonts w:ascii="Times New Roman" w:hAnsi="Times New Roman" w:cs="Times New Roman"/>
          <w:sz w:val="24"/>
          <w:szCs w:val="24"/>
        </w:rPr>
        <w:t xml:space="preserve"> : 0288 417 </w:t>
      </w:r>
      <w:r w:rsidRPr="001C7B9B">
        <w:rPr>
          <w:rFonts w:ascii="Times New Roman" w:hAnsi="Times New Roman" w:cs="Times New Roman"/>
          <w:sz w:val="24"/>
          <w:szCs w:val="24"/>
        </w:rPr>
        <w:t>10</w:t>
      </w:r>
      <w:r w:rsidR="006B739E">
        <w:rPr>
          <w:rFonts w:ascii="Times New Roman" w:hAnsi="Times New Roman" w:cs="Times New Roman"/>
          <w:sz w:val="24"/>
          <w:szCs w:val="24"/>
        </w:rPr>
        <w:t xml:space="preserve"> </w:t>
      </w:r>
      <w:r w:rsidRPr="001C7B9B">
        <w:rPr>
          <w:rFonts w:ascii="Times New Roman" w:hAnsi="Times New Roman" w:cs="Times New Roman"/>
          <w:sz w:val="24"/>
          <w:szCs w:val="24"/>
        </w:rPr>
        <w:t>24’den DÂHİLİ: 2085</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ç) İlgili Personel  : Top</w:t>
      </w:r>
      <w:r w:rsidR="00660FCA">
        <w:rPr>
          <w:rFonts w:ascii="Times New Roman" w:hAnsi="Times New Roman" w:cs="Times New Roman"/>
          <w:sz w:val="24"/>
          <w:szCs w:val="24"/>
        </w:rPr>
        <w:t xml:space="preserve">çu </w:t>
      </w:r>
      <w:r w:rsidRPr="001C7B9B">
        <w:rPr>
          <w:rFonts w:ascii="Times New Roman" w:hAnsi="Times New Roman" w:cs="Times New Roman"/>
          <w:sz w:val="24"/>
          <w:szCs w:val="24"/>
        </w:rPr>
        <w:t xml:space="preserve">Bnb.Mustafa AKSÜT, </w:t>
      </w:r>
      <w:r w:rsidR="00D805A6">
        <w:rPr>
          <w:rFonts w:ascii="Times New Roman" w:hAnsi="Times New Roman" w:cs="Times New Roman"/>
          <w:sz w:val="24"/>
          <w:szCs w:val="24"/>
        </w:rPr>
        <w:t xml:space="preserve">Topçu </w:t>
      </w:r>
      <w:r w:rsidRPr="001C7B9B">
        <w:rPr>
          <w:rFonts w:ascii="Times New Roman" w:hAnsi="Times New Roman" w:cs="Times New Roman"/>
          <w:sz w:val="24"/>
          <w:szCs w:val="24"/>
        </w:rPr>
        <w:t>Asb.Kd.Üçvş.</w:t>
      </w:r>
      <w:r w:rsidR="00D805A6">
        <w:rPr>
          <w:rFonts w:ascii="Times New Roman" w:hAnsi="Times New Roman" w:cs="Times New Roman"/>
          <w:sz w:val="24"/>
          <w:szCs w:val="24"/>
        </w:rPr>
        <w:t>Erdem ÇELEBİ</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İstekliler, ihaleye ilişkin bilgileri yukarıda adres ve numaralardan görevli personelle irtibat kurmak suretiyle temin edebilirler.</w:t>
      </w:r>
    </w:p>
    <w:p w:rsidR="001C7B9B" w:rsidRPr="001C7B9B"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b/>
          <w:sz w:val="24"/>
          <w:szCs w:val="24"/>
        </w:rPr>
        <w:t>2. İhale Konusu İşin</w:t>
      </w:r>
      <w:r w:rsidRPr="001C7B9B">
        <w:rPr>
          <w:rFonts w:ascii="Times New Roman" w:hAnsi="Times New Roman" w:cs="Times New Roman"/>
          <w:sz w:val="24"/>
          <w:szCs w:val="24"/>
        </w:rPr>
        <w:t xml:space="preserve">   </w:t>
      </w:r>
      <w:r w:rsidRPr="001C7B9B">
        <w:rPr>
          <w:rFonts w:ascii="Times New Roman" w:hAnsi="Times New Roman" w:cs="Times New Roman"/>
          <w:b/>
          <w:sz w:val="24"/>
          <w:szCs w:val="24"/>
        </w:rPr>
        <w:t>:</w:t>
      </w:r>
    </w:p>
    <w:p w:rsidR="001C7B9B" w:rsidRPr="0097605A" w:rsidRDefault="001C7B9B" w:rsidP="001C7B9B">
      <w:pPr>
        <w:spacing w:after="0"/>
        <w:jc w:val="both"/>
        <w:rPr>
          <w:rFonts w:ascii="Times New Roman" w:hAnsi="Times New Roman" w:cs="Times New Roman"/>
          <w:sz w:val="24"/>
          <w:szCs w:val="24"/>
        </w:rPr>
      </w:pPr>
      <w:r w:rsidRPr="001C7B9B">
        <w:rPr>
          <w:rFonts w:ascii="Times New Roman" w:hAnsi="Times New Roman" w:cs="Times New Roman"/>
          <w:sz w:val="24"/>
          <w:szCs w:val="24"/>
        </w:rPr>
        <w:t xml:space="preserve">   a)  Adı </w:t>
      </w:r>
      <w:r w:rsidRPr="0097605A">
        <w:rPr>
          <w:rFonts w:ascii="Times New Roman" w:hAnsi="Times New Roman" w:cs="Times New Roman"/>
          <w:sz w:val="24"/>
          <w:szCs w:val="24"/>
        </w:rPr>
        <w:t>: 65’inci Mekanize Piyade Tugay Komutanlığı Albay Celal DORA Kışlası, Albay Nuri PAMİR Kışlasında Hızlı Yiyecek Pide Lahmacun Fırını kurulumu ve kiralanması.</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b)            Varsa Kodu : Yoktur.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c)            Miktarı ve Türü ve Miktarı  :</w:t>
      </w:r>
    </w:p>
    <w:tbl>
      <w:tblPr>
        <w:tblW w:w="9064"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1905"/>
        <w:gridCol w:w="3648"/>
        <w:gridCol w:w="3511"/>
      </w:tblGrid>
      <w:tr w:rsidR="0045716E" w:rsidRPr="0097605A" w:rsidTr="00045957">
        <w:trPr>
          <w:trHeight w:val="386"/>
        </w:trPr>
        <w:tc>
          <w:tcPr>
            <w:tcW w:w="1905" w:type="dxa"/>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5716E" w:rsidRPr="0097605A" w:rsidRDefault="0045716E" w:rsidP="00045957">
            <w:pPr>
              <w:keepNext/>
              <w:keepLines/>
              <w:spacing w:before="100" w:beforeAutospacing="1" w:after="100" w:afterAutospacing="1" w:line="240" w:lineRule="auto"/>
              <w:jc w:val="both"/>
              <w:outlineLvl w:val="0"/>
              <w:rPr>
                <w:rFonts w:ascii="Times New Roman" w:eastAsia="Times New Roman" w:hAnsi="Times New Roman" w:cs="Times New Roman"/>
                <w:sz w:val="24"/>
                <w:szCs w:val="24"/>
                <w:lang w:eastAsia="tr-TR"/>
              </w:rPr>
            </w:pPr>
            <w:r w:rsidRPr="0097605A">
              <w:rPr>
                <w:rFonts w:ascii="Times New Roman" w:eastAsia="Times New Roman" w:hAnsi="Times New Roman" w:cs="Times New Roman"/>
                <w:sz w:val="24"/>
                <w:szCs w:val="24"/>
                <w:lang w:eastAsia="tr-TR"/>
              </w:rPr>
              <w:t>KİRALANACAK YERİN CİNSİ</w:t>
            </w:r>
          </w:p>
        </w:tc>
        <w:tc>
          <w:tcPr>
            <w:tcW w:w="3648" w:type="dxa"/>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5716E" w:rsidRPr="0097605A" w:rsidRDefault="0045716E" w:rsidP="00045957">
            <w:pPr>
              <w:keepNext/>
              <w:keepLines/>
              <w:spacing w:before="100" w:beforeAutospacing="1" w:after="100" w:afterAutospacing="1" w:line="240" w:lineRule="auto"/>
              <w:jc w:val="both"/>
              <w:outlineLvl w:val="0"/>
              <w:rPr>
                <w:rFonts w:ascii="Times New Roman" w:eastAsia="Times New Roman" w:hAnsi="Times New Roman" w:cs="Times New Roman"/>
                <w:sz w:val="24"/>
                <w:szCs w:val="24"/>
                <w:lang w:eastAsia="tr-TR"/>
              </w:rPr>
            </w:pPr>
            <w:r w:rsidRPr="0097605A">
              <w:rPr>
                <w:rFonts w:ascii="Times New Roman" w:eastAsia="Times New Roman" w:hAnsi="Times New Roman" w:cs="Times New Roman"/>
                <w:sz w:val="24"/>
                <w:szCs w:val="24"/>
                <w:lang w:eastAsia="tr-TR"/>
              </w:rPr>
              <w:t xml:space="preserve">AYLIK TAHMİNİ KİRA MİKTARI VE YILLIK TAHMİNİ KİRA BEDELİ </w:t>
            </w:r>
          </w:p>
        </w:tc>
        <w:tc>
          <w:tcPr>
            <w:tcW w:w="3511" w:type="dxa"/>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5716E" w:rsidRPr="0097605A" w:rsidRDefault="0045716E" w:rsidP="00045957">
            <w:pPr>
              <w:keepNext/>
              <w:keepLines/>
              <w:spacing w:before="100" w:beforeAutospacing="1" w:after="100" w:afterAutospacing="1" w:line="240" w:lineRule="auto"/>
              <w:jc w:val="both"/>
              <w:outlineLvl w:val="0"/>
              <w:rPr>
                <w:rFonts w:ascii="Times New Roman" w:eastAsia="Times New Roman" w:hAnsi="Times New Roman" w:cs="Times New Roman"/>
                <w:sz w:val="24"/>
                <w:szCs w:val="24"/>
                <w:lang w:eastAsia="tr-TR"/>
              </w:rPr>
            </w:pPr>
            <w:r w:rsidRPr="0097605A">
              <w:rPr>
                <w:rFonts w:ascii="Times New Roman" w:eastAsia="Times New Roman" w:hAnsi="Times New Roman" w:cs="Times New Roman"/>
                <w:sz w:val="24"/>
                <w:szCs w:val="24"/>
                <w:lang w:eastAsia="tr-TR"/>
              </w:rPr>
              <w:br/>
              <w:t>GEÇİCİ TEMİNAT (TL)</w:t>
            </w:r>
          </w:p>
        </w:tc>
      </w:tr>
      <w:tr w:rsidR="0045716E" w:rsidRPr="0097605A" w:rsidTr="00045957">
        <w:trPr>
          <w:trHeight w:val="826"/>
        </w:trPr>
        <w:tc>
          <w:tcPr>
            <w:tcW w:w="190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E3565" w:rsidRPr="0097605A" w:rsidRDefault="00C84580" w:rsidP="00C84580">
            <w:pPr>
              <w:keepNext/>
              <w:keepLines/>
              <w:spacing w:before="100" w:beforeAutospacing="1" w:after="100" w:afterAutospacing="1" w:line="240" w:lineRule="auto"/>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45716E" w:rsidRPr="0097605A">
              <w:rPr>
                <w:rFonts w:ascii="Times New Roman" w:eastAsia="Times New Roman" w:hAnsi="Times New Roman" w:cs="Times New Roman"/>
                <w:sz w:val="24"/>
                <w:szCs w:val="24"/>
                <w:lang w:eastAsia="tr-TR"/>
              </w:rPr>
              <w:t xml:space="preserve"> Adet Hızlı Yiyecek Reyonu ve 1 Adet Pide Lahmacun Fırını</w:t>
            </w:r>
          </w:p>
        </w:tc>
        <w:tc>
          <w:tcPr>
            <w:tcW w:w="36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5716E" w:rsidRPr="0097605A" w:rsidRDefault="00C84580" w:rsidP="00C84580">
            <w:pPr>
              <w:keepNext/>
              <w:keepLines/>
              <w:spacing w:before="100" w:beforeAutospacing="1" w:after="100" w:afterAutospacing="1" w:line="240" w:lineRule="auto"/>
              <w:jc w:val="cente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DF0CF2" w:rsidRPr="0097605A">
              <w:rPr>
                <w:rFonts w:ascii="Times New Roman" w:eastAsia="Times New Roman" w:hAnsi="Times New Roman" w:cs="Times New Roman"/>
                <w:sz w:val="24"/>
                <w:szCs w:val="24"/>
                <w:lang w:eastAsia="tr-TR"/>
              </w:rPr>
              <w:t>0</w:t>
            </w:r>
            <w:r w:rsidR="0045716E" w:rsidRPr="0097605A">
              <w:rPr>
                <w:rFonts w:ascii="Times New Roman" w:eastAsia="Times New Roman" w:hAnsi="Times New Roman" w:cs="Times New Roman"/>
                <w:sz w:val="24"/>
                <w:szCs w:val="24"/>
                <w:lang w:eastAsia="tr-TR"/>
              </w:rPr>
              <w:t>.000,00TL.X</w:t>
            </w:r>
            <w:r>
              <w:rPr>
                <w:rFonts w:ascii="Times New Roman" w:eastAsia="Times New Roman" w:hAnsi="Times New Roman" w:cs="Times New Roman"/>
                <w:sz w:val="24"/>
                <w:szCs w:val="24"/>
                <w:lang w:eastAsia="tr-TR"/>
              </w:rPr>
              <w:t>19</w:t>
            </w:r>
            <w:r w:rsidR="0045716E" w:rsidRPr="0097605A">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57</w:t>
            </w:r>
            <w:r w:rsidR="00DF0CF2" w:rsidRPr="0097605A">
              <w:rPr>
                <w:rFonts w:ascii="Times New Roman" w:eastAsia="Times New Roman" w:hAnsi="Times New Roman" w:cs="Times New Roman"/>
                <w:sz w:val="24"/>
                <w:szCs w:val="24"/>
                <w:lang w:eastAsia="tr-TR"/>
              </w:rPr>
              <w:t>0</w:t>
            </w:r>
            <w:r w:rsidR="0045716E" w:rsidRPr="0097605A">
              <w:rPr>
                <w:rFonts w:ascii="Times New Roman" w:eastAsia="Times New Roman" w:hAnsi="Times New Roman" w:cs="Times New Roman"/>
                <w:sz w:val="24"/>
                <w:szCs w:val="24"/>
                <w:lang w:eastAsia="tr-TR"/>
              </w:rPr>
              <w:t>.000,00TL.</w:t>
            </w:r>
          </w:p>
        </w:tc>
        <w:tc>
          <w:tcPr>
            <w:tcW w:w="35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84580" w:rsidRDefault="00C84580" w:rsidP="0097605A">
            <w:pPr>
              <w:keepNext/>
              <w:keepLines/>
              <w:spacing w:before="100" w:beforeAutospacing="1" w:after="100" w:afterAutospacing="1" w:line="240" w:lineRule="auto"/>
              <w:jc w:val="center"/>
              <w:outlineLvl w:val="0"/>
              <w:rPr>
                <w:rFonts w:ascii="Times New Roman" w:eastAsia="Times New Roman" w:hAnsi="Times New Roman" w:cs="Times New Roman"/>
                <w:sz w:val="24"/>
                <w:szCs w:val="24"/>
                <w:lang w:eastAsia="tr-TR"/>
              </w:rPr>
            </w:pPr>
          </w:p>
          <w:p w:rsidR="0045716E" w:rsidRPr="0097605A" w:rsidRDefault="0045716E" w:rsidP="0097605A">
            <w:pPr>
              <w:keepNext/>
              <w:keepLines/>
              <w:spacing w:before="100" w:beforeAutospacing="1" w:after="100" w:afterAutospacing="1" w:line="240" w:lineRule="auto"/>
              <w:jc w:val="center"/>
              <w:outlineLvl w:val="0"/>
              <w:rPr>
                <w:rFonts w:ascii="Times New Roman" w:eastAsia="Times New Roman" w:hAnsi="Times New Roman" w:cs="Times New Roman"/>
                <w:sz w:val="24"/>
                <w:szCs w:val="24"/>
                <w:lang w:eastAsia="tr-TR"/>
              </w:rPr>
            </w:pPr>
            <w:r w:rsidRPr="0097605A">
              <w:rPr>
                <w:rFonts w:ascii="Times New Roman" w:eastAsia="Times New Roman" w:hAnsi="Times New Roman" w:cs="Times New Roman"/>
                <w:sz w:val="24"/>
                <w:szCs w:val="24"/>
                <w:lang w:eastAsia="tr-TR"/>
              </w:rPr>
              <w:t>Geçici teminat bedeli</w:t>
            </w:r>
            <w:r w:rsidR="00D805A6" w:rsidRPr="0097605A">
              <w:rPr>
                <w:rFonts w:ascii="Times New Roman" w:eastAsia="Times New Roman" w:hAnsi="Times New Roman" w:cs="Times New Roman"/>
                <w:sz w:val="24"/>
                <w:szCs w:val="24"/>
                <w:lang w:eastAsia="tr-TR"/>
              </w:rPr>
              <w:t xml:space="preserve"> </w:t>
            </w:r>
            <w:r w:rsidR="00C84580">
              <w:rPr>
                <w:rFonts w:ascii="Times New Roman" w:eastAsia="Times New Roman" w:hAnsi="Times New Roman" w:cs="Times New Roman"/>
                <w:sz w:val="24"/>
                <w:szCs w:val="24"/>
                <w:lang w:eastAsia="tr-TR"/>
              </w:rPr>
              <w:t>18</w:t>
            </w:r>
            <w:r w:rsidR="00D805A6" w:rsidRPr="0097605A">
              <w:rPr>
                <w:rFonts w:ascii="Times New Roman" w:eastAsia="Times New Roman" w:hAnsi="Times New Roman" w:cs="Times New Roman"/>
                <w:sz w:val="24"/>
                <w:szCs w:val="24"/>
                <w:lang w:eastAsia="tr-TR"/>
              </w:rPr>
              <w:t>.000</w:t>
            </w:r>
            <w:r w:rsidRPr="0097605A">
              <w:rPr>
                <w:rFonts w:ascii="Times New Roman" w:eastAsia="Times New Roman" w:hAnsi="Times New Roman" w:cs="Times New Roman"/>
                <w:sz w:val="24"/>
                <w:szCs w:val="24"/>
                <w:lang w:eastAsia="tr-TR"/>
              </w:rPr>
              <w:t>,00 TL.</w:t>
            </w:r>
          </w:p>
          <w:p w:rsidR="0045716E" w:rsidRPr="0097605A" w:rsidRDefault="0045716E" w:rsidP="0097605A">
            <w:pPr>
              <w:keepNext/>
              <w:keepLines/>
              <w:spacing w:before="100" w:beforeAutospacing="1" w:after="100" w:afterAutospacing="1" w:line="240" w:lineRule="auto"/>
              <w:jc w:val="center"/>
              <w:outlineLvl w:val="0"/>
              <w:rPr>
                <w:rFonts w:ascii="Times New Roman" w:eastAsia="Times New Roman" w:hAnsi="Times New Roman" w:cs="Times New Roman"/>
                <w:sz w:val="24"/>
                <w:szCs w:val="24"/>
                <w:lang w:eastAsia="tr-TR"/>
              </w:rPr>
            </w:pPr>
          </w:p>
        </w:tc>
      </w:tr>
    </w:tbl>
    <w:p w:rsidR="00D9434B" w:rsidRPr="0097605A" w:rsidRDefault="001C7B9B" w:rsidP="006B739E">
      <w:pPr>
        <w:spacing w:after="0"/>
        <w:jc w:val="both"/>
        <w:rPr>
          <w:rFonts w:ascii="Times New Roman" w:hAnsi="Times New Roman" w:cs="Times New Roman"/>
          <w:b/>
          <w:sz w:val="24"/>
          <w:szCs w:val="24"/>
        </w:rPr>
      </w:pPr>
      <w:r w:rsidRPr="0097605A">
        <w:rPr>
          <w:rFonts w:ascii="Times New Roman" w:hAnsi="Times New Roman" w:cs="Times New Roman"/>
          <w:sz w:val="24"/>
          <w:szCs w:val="24"/>
        </w:rPr>
        <w:t xml:space="preserve">  ç) </w:t>
      </w:r>
      <w:r w:rsidR="0049271F" w:rsidRPr="0097605A">
        <w:rPr>
          <w:rFonts w:ascii="Times New Roman" w:hAnsi="Times New Roman" w:cs="Times New Roman"/>
          <w:sz w:val="24"/>
          <w:szCs w:val="24"/>
        </w:rPr>
        <w:t>Kiralanacak Yer Teslim</w:t>
      </w:r>
      <w:r w:rsidRPr="0097605A">
        <w:rPr>
          <w:rFonts w:ascii="Times New Roman" w:hAnsi="Times New Roman" w:cs="Times New Roman"/>
          <w:sz w:val="24"/>
          <w:szCs w:val="24"/>
        </w:rPr>
        <w:t xml:space="preserve"> Tarihi :</w:t>
      </w:r>
      <w:r w:rsidR="006B739E" w:rsidRPr="0097605A">
        <w:rPr>
          <w:rFonts w:ascii="Times New Roman" w:hAnsi="Times New Roman" w:cs="Times New Roman"/>
          <w:b/>
          <w:sz w:val="24"/>
          <w:szCs w:val="24"/>
        </w:rPr>
        <w:t>Sözleşmeyi imzalamaya müteakip 3 (Üç) iş günü içerisinde.</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d) İşin Süresi : </w:t>
      </w:r>
      <w:r w:rsidR="003F4CC1" w:rsidRPr="0097605A">
        <w:rPr>
          <w:rFonts w:ascii="Times New Roman" w:hAnsi="Times New Roman" w:cs="Times New Roman"/>
          <w:sz w:val="24"/>
          <w:szCs w:val="24"/>
        </w:rPr>
        <w:t>31.12</w:t>
      </w:r>
      <w:r w:rsidRPr="0097605A">
        <w:rPr>
          <w:rFonts w:ascii="Times New Roman" w:hAnsi="Times New Roman" w:cs="Times New Roman"/>
          <w:sz w:val="24"/>
          <w:szCs w:val="24"/>
        </w:rPr>
        <w:t>.202</w:t>
      </w:r>
      <w:r w:rsidR="00D805A6" w:rsidRPr="0097605A">
        <w:rPr>
          <w:rFonts w:ascii="Times New Roman" w:hAnsi="Times New Roman" w:cs="Times New Roman"/>
          <w:sz w:val="24"/>
          <w:szCs w:val="24"/>
        </w:rPr>
        <w:t>2</w:t>
      </w:r>
      <w:r w:rsidRPr="0097605A">
        <w:rPr>
          <w:rFonts w:ascii="Times New Roman" w:hAnsi="Times New Roman" w:cs="Times New Roman"/>
          <w:sz w:val="24"/>
          <w:szCs w:val="24"/>
        </w:rPr>
        <w:t xml:space="preserve"> tarihine kadar.</w:t>
      </w:r>
    </w:p>
    <w:p w:rsidR="001C7B9B" w:rsidRPr="0097605A" w:rsidRDefault="001C7B9B" w:rsidP="001C7B9B">
      <w:pPr>
        <w:spacing w:after="0"/>
        <w:jc w:val="both"/>
        <w:rPr>
          <w:rFonts w:ascii="Times New Roman" w:hAnsi="Times New Roman" w:cs="Times New Roman"/>
          <w:b/>
          <w:sz w:val="24"/>
          <w:szCs w:val="24"/>
        </w:rPr>
      </w:pPr>
      <w:r w:rsidRPr="0097605A">
        <w:rPr>
          <w:rFonts w:ascii="Times New Roman" w:hAnsi="Times New Roman" w:cs="Times New Roman"/>
          <w:b/>
          <w:sz w:val="24"/>
          <w:szCs w:val="24"/>
        </w:rPr>
        <w:t>3. İhalenin                 :</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a)  Yapılacağı Yer        : 65’inci Mekanize Piyade Tugay Komutanlığı İhale Komisyon Başkanlığı Lüleburgaz/KIRKLARELİ</w:t>
      </w:r>
    </w:p>
    <w:p w:rsidR="006B739E" w:rsidRPr="0097605A" w:rsidRDefault="001C7B9B" w:rsidP="006B739E">
      <w:pPr>
        <w:spacing w:after="0"/>
        <w:jc w:val="both"/>
        <w:rPr>
          <w:rFonts w:ascii="Times New Roman" w:hAnsi="Times New Roman" w:cs="Times New Roman"/>
          <w:b/>
          <w:sz w:val="24"/>
          <w:szCs w:val="24"/>
        </w:rPr>
      </w:pPr>
      <w:r w:rsidRPr="0097605A">
        <w:rPr>
          <w:rFonts w:ascii="Times New Roman" w:hAnsi="Times New Roman" w:cs="Times New Roman"/>
          <w:sz w:val="24"/>
          <w:szCs w:val="24"/>
        </w:rPr>
        <w:t xml:space="preserve">    b) Tarihi ve Saati  : </w:t>
      </w:r>
      <w:r w:rsidRPr="0097605A">
        <w:rPr>
          <w:rFonts w:ascii="Times New Roman" w:hAnsi="Times New Roman" w:cs="Times New Roman"/>
          <w:b/>
          <w:sz w:val="24"/>
          <w:szCs w:val="24"/>
        </w:rPr>
        <w:t>Hızlı Yi</w:t>
      </w:r>
      <w:r w:rsidR="00B347FC" w:rsidRPr="0097605A">
        <w:rPr>
          <w:rFonts w:ascii="Times New Roman" w:hAnsi="Times New Roman" w:cs="Times New Roman"/>
          <w:b/>
          <w:sz w:val="24"/>
          <w:szCs w:val="24"/>
        </w:rPr>
        <w:t>yecek ve Pide Lahmacun Fırını</w:t>
      </w:r>
      <w:r w:rsidR="00215707" w:rsidRPr="0097605A">
        <w:rPr>
          <w:rFonts w:ascii="Times New Roman" w:hAnsi="Times New Roman" w:cs="Times New Roman"/>
          <w:b/>
          <w:sz w:val="24"/>
          <w:szCs w:val="24"/>
        </w:rPr>
        <w:t xml:space="preserve"> İşletmesi</w:t>
      </w:r>
      <w:r w:rsidR="00B347FC" w:rsidRPr="0097605A">
        <w:rPr>
          <w:rFonts w:ascii="Times New Roman" w:hAnsi="Times New Roman" w:cs="Times New Roman"/>
          <w:b/>
          <w:sz w:val="24"/>
          <w:szCs w:val="24"/>
        </w:rPr>
        <w:t xml:space="preserve"> </w:t>
      </w:r>
      <w:r w:rsidR="005B6F25">
        <w:rPr>
          <w:rFonts w:ascii="Times New Roman" w:hAnsi="Times New Roman" w:cs="Times New Roman"/>
          <w:b/>
          <w:sz w:val="24"/>
          <w:szCs w:val="24"/>
        </w:rPr>
        <w:t>28</w:t>
      </w:r>
      <w:r w:rsidR="00D805A6" w:rsidRPr="0097605A">
        <w:rPr>
          <w:rFonts w:ascii="Times New Roman" w:hAnsi="Times New Roman" w:cs="Times New Roman"/>
          <w:b/>
          <w:sz w:val="24"/>
          <w:szCs w:val="24"/>
        </w:rPr>
        <w:t>.05</w:t>
      </w:r>
      <w:r w:rsidRPr="0097605A">
        <w:rPr>
          <w:rFonts w:ascii="Times New Roman" w:hAnsi="Times New Roman" w:cs="Times New Roman"/>
          <w:b/>
          <w:sz w:val="24"/>
          <w:szCs w:val="24"/>
        </w:rPr>
        <w:t xml:space="preserve">.2021 </w:t>
      </w:r>
      <w:r w:rsidR="00257A11" w:rsidRPr="0097605A">
        <w:rPr>
          <w:rFonts w:ascii="Times New Roman" w:hAnsi="Times New Roman" w:cs="Times New Roman"/>
          <w:b/>
          <w:sz w:val="24"/>
          <w:szCs w:val="24"/>
        </w:rPr>
        <w:t>Saat:09</w:t>
      </w:r>
      <w:r w:rsidRPr="0097605A">
        <w:rPr>
          <w:rFonts w:ascii="Times New Roman" w:hAnsi="Times New Roman" w:cs="Times New Roman"/>
          <w:b/>
          <w:sz w:val="24"/>
          <w:szCs w:val="24"/>
        </w:rPr>
        <w:t>.00</w:t>
      </w:r>
    </w:p>
    <w:p w:rsidR="00257A11" w:rsidRPr="0097605A" w:rsidRDefault="006B739E" w:rsidP="006B739E">
      <w:pPr>
        <w:spacing w:after="0"/>
        <w:ind w:left="708"/>
        <w:jc w:val="both"/>
        <w:rPr>
          <w:rFonts w:ascii="Times New Roman" w:hAnsi="Times New Roman" w:cs="Times New Roman"/>
          <w:b/>
          <w:sz w:val="24"/>
          <w:szCs w:val="24"/>
        </w:rPr>
      </w:pPr>
      <w:r w:rsidRPr="0097605A">
        <w:rPr>
          <w:rFonts w:ascii="Times New Roman" w:hAnsi="Times New Roman" w:cs="Times New Roman"/>
          <w:b/>
          <w:sz w:val="24"/>
          <w:szCs w:val="24"/>
        </w:rPr>
        <w:t xml:space="preserve">   </w:t>
      </w:r>
      <w:r w:rsidR="00215707" w:rsidRPr="0097605A">
        <w:rPr>
          <w:rFonts w:ascii="Times New Roman" w:hAnsi="Times New Roman" w:cs="Times New Roman"/>
          <w:b/>
          <w:sz w:val="24"/>
          <w:szCs w:val="24"/>
        </w:rPr>
        <w:t xml:space="preserve">                </w:t>
      </w:r>
      <w:r w:rsidRPr="0097605A">
        <w:rPr>
          <w:rFonts w:ascii="Times New Roman" w:hAnsi="Times New Roman" w:cs="Times New Roman"/>
          <w:b/>
          <w:sz w:val="24"/>
          <w:szCs w:val="24"/>
        </w:rPr>
        <w:t xml:space="preserve">Planlanan tarihte </w:t>
      </w:r>
      <w:r w:rsidR="00257A11" w:rsidRPr="0097605A">
        <w:rPr>
          <w:rFonts w:ascii="Times New Roman" w:hAnsi="Times New Roman" w:cs="Times New Roman"/>
          <w:b/>
          <w:sz w:val="24"/>
          <w:szCs w:val="24"/>
        </w:rPr>
        <w:t>Pandemi</w:t>
      </w:r>
      <w:r w:rsidR="005B6F25">
        <w:rPr>
          <w:rFonts w:ascii="Times New Roman" w:hAnsi="Times New Roman" w:cs="Times New Roman"/>
          <w:b/>
          <w:sz w:val="24"/>
          <w:szCs w:val="24"/>
        </w:rPr>
        <w:t xml:space="preserve"> Sebebi ile yapılamaz ise 3</w:t>
      </w:r>
      <w:r w:rsidR="00257A11" w:rsidRPr="0097605A">
        <w:rPr>
          <w:rFonts w:ascii="Times New Roman" w:hAnsi="Times New Roman" w:cs="Times New Roman"/>
          <w:b/>
          <w:sz w:val="24"/>
          <w:szCs w:val="24"/>
        </w:rPr>
        <w:t>1.05.2021 Saat:09:00</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c) Uygulanacak ihale usulü: Pazarlık usulü.</w:t>
      </w:r>
    </w:p>
    <w:p w:rsidR="001C7B9B" w:rsidRPr="0097605A" w:rsidRDefault="001C7B9B" w:rsidP="001C7B9B">
      <w:pPr>
        <w:spacing w:after="0"/>
        <w:jc w:val="both"/>
        <w:rPr>
          <w:rFonts w:ascii="Times New Roman" w:hAnsi="Times New Roman" w:cs="Times New Roman"/>
          <w:b/>
          <w:sz w:val="24"/>
          <w:szCs w:val="24"/>
        </w:rPr>
      </w:pPr>
      <w:r w:rsidRPr="0097605A">
        <w:rPr>
          <w:rFonts w:ascii="Times New Roman" w:hAnsi="Times New Roman" w:cs="Times New Roman"/>
          <w:b/>
          <w:sz w:val="24"/>
          <w:szCs w:val="24"/>
        </w:rPr>
        <w:t xml:space="preserve">4. İhaleye Katılabilmek için Gerekli Belgeler ve Yeterlik </w:t>
      </w:r>
      <w:r w:rsidR="005B6F25" w:rsidRPr="0097605A">
        <w:rPr>
          <w:rFonts w:ascii="Times New Roman" w:hAnsi="Times New Roman" w:cs="Times New Roman"/>
          <w:b/>
          <w:sz w:val="24"/>
          <w:szCs w:val="24"/>
        </w:rPr>
        <w:t>Kriterleri:</w:t>
      </w:r>
    </w:p>
    <w:p w:rsidR="00890FB5" w:rsidRPr="00890FB5" w:rsidRDefault="00890FB5" w:rsidP="00890FB5">
      <w:pPr>
        <w:pStyle w:val="ListeParagraf"/>
        <w:numPr>
          <w:ilvl w:val="0"/>
          <w:numId w:val="6"/>
        </w:numPr>
        <w:spacing w:after="0" w:line="240" w:lineRule="auto"/>
        <w:ind w:left="0" w:firstLine="142"/>
        <w:rPr>
          <w:rFonts w:ascii="Times New Roman" w:hAnsi="Times New Roman"/>
          <w:sz w:val="24"/>
          <w:szCs w:val="24"/>
        </w:rPr>
      </w:pPr>
      <w:r w:rsidRPr="00890FB5">
        <w:rPr>
          <w:rFonts w:ascii="Times New Roman" w:hAnsi="Times New Roman"/>
          <w:sz w:val="24"/>
          <w:szCs w:val="24"/>
        </w:rPr>
        <w:lastRenderedPageBreak/>
        <w:t>Kanuni ikametgâh sahibi olmak (İkametgâh İlmühaberi)</w:t>
      </w:r>
    </w:p>
    <w:p w:rsidR="00890FB5" w:rsidRPr="00890FB5" w:rsidRDefault="00890FB5" w:rsidP="00890FB5">
      <w:pPr>
        <w:pStyle w:val="ListeParagraf"/>
        <w:numPr>
          <w:ilvl w:val="0"/>
          <w:numId w:val="6"/>
        </w:numPr>
        <w:spacing w:after="0" w:line="240" w:lineRule="auto"/>
        <w:ind w:left="0" w:firstLine="142"/>
        <w:jc w:val="both"/>
        <w:rPr>
          <w:rFonts w:ascii="Times New Roman" w:hAnsi="Times New Roman"/>
          <w:sz w:val="24"/>
          <w:szCs w:val="24"/>
        </w:rPr>
      </w:pPr>
      <w:r w:rsidRPr="00890FB5">
        <w:rPr>
          <w:rFonts w:ascii="Times New Roman" w:hAnsi="Times New Roman"/>
          <w:sz w:val="24"/>
          <w:szCs w:val="24"/>
        </w:rPr>
        <w:t>Türkiye’de tebligat için adres gösterebilmek (Tebligat için adres beyanı ve telefon numarası)</w:t>
      </w:r>
    </w:p>
    <w:p w:rsidR="00890FB5" w:rsidRPr="00890FB5" w:rsidRDefault="00890FB5" w:rsidP="00890FB5">
      <w:pPr>
        <w:pStyle w:val="ListeParagraf"/>
        <w:numPr>
          <w:ilvl w:val="0"/>
          <w:numId w:val="6"/>
        </w:numPr>
        <w:spacing w:after="0" w:line="240" w:lineRule="auto"/>
        <w:ind w:left="0" w:firstLine="142"/>
        <w:jc w:val="both"/>
        <w:rPr>
          <w:rFonts w:ascii="Times New Roman" w:hAnsi="Times New Roman"/>
          <w:sz w:val="24"/>
          <w:szCs w:val="24"/>
        </w:rPr>
      </w:pPr>
      <w:r w:rsidRPr="00890FB5">
        <w:rPr>
          <w:rFonts w:ascii="Times New Roman" w:hAnsi="Times New Roman"/>
          <w:sz w:val="24"/>
          <w:szCs w:val="24"/>
        </w:rPr>
        <w:t>İsteklinin gerçek kişi olması halinde; T.C. vatandaşı olması (T.C. kimlik numarasını gösteren kimlik fotokopisi veya nüfus cüzdanı tasdikli örneği ve Ticaret ve/veya Sanayi Odasına ya da ilgili Esnaf ve Sanatkârlar Odasına kayıtlı ise odaya kayıtlı olduğunu gösterir belge), Tüzel kişi olması halinde; ilgili mevzuatı gereği kayıtlı bulunduğu Ticaret ve/veya Sanayi Odasından alınmış, tüzel kişiliğin odaya kayıtlı olduğunu gösterir belge.</w:t>
      </w:r>
    </w:p>
    <w:p w:rsidR="00890FB5" w:rsidRPr="00890FB5" w:rsidRDefault="00890FB5" w:rsidP="00890FB5">
      <w:pPr>
        <w:pStyle w:val="ListeParagraf"/>
        <w:numPr>
          <w:ilvl w:val="0"/>
          <w:numId w:val="6"/>
        </w:numPr>
        <w:spacing w:after="0" w:line="240" w:lineRule="auto"/>
        <w:ind w:left="0" w:firstLine="142"/>
        <w:jc w:val="both"/>
        <w:rPr>
          <w:rFonts w:ascii="Times New Roman" w:hAnsi="Times New Roman"/>
          <w:sz w:val="24"/>
          <w:szCs w:val="24"/>
        </w:rPr>
      </w:pPr>
      <w:r w:rsidRPr="00890FB5">
        <w:rPr>
          <w:rFonts w:ascii="Times New Roman" w:hAnsi="Times New Roman"/>
          <w:sz w:val="24"/>
          <w:szCs w:val="24"/>
        </w:rPr>
        <w:t>Gerçek kişi olması halinde; noter tasdikli imza beyannamesi, Tüzel kişi olması halinde; tüzel kişiliğin noter tasdikli imza sirküleri ile tüzel kişiliğin yönetimindeki görevlileri belirten son durumu gösterir Ticaret Sicil Gazetesi veya bu hususları gösteren belge.</w:t>
      </w:r>
    </w:p>
    <w:p w:rsidR="00890FB5" w:rsidRPr="00890FB5" w:rsidRDefault="00890FB5" w:rsidP="00890FB5">
      <w:pPr>
        <w:pStyle w:val="ListeParagraf"/>
        <w:numPr>
          <w:ilvl w:val="0"/>
          <w:numId w:val="6"/>
        </w:numPr>
        <w:spacing w:after="0" w:line="240" w:lineRule="auto"/>
        <w:ind w:left="0" w:firstLine="142"/>
        <w:jc w:val="both"/>
        <w:rPr>
          <w:rFonts w:ascii="Times New Roman" w:hAnsi="Times New Roman"/>
          <w:sz w:val="24"/>
          <w:szCs w:val="24"/>
        </w:rPr>
      </w:pPr>
      <w:r w:rsidRPr="00890FB5">
        <w:rPr>
          <w:rFonts w:ascii="Times New Roman" w:hAnsi="Times New Roman"/>
          <w:sz w:val="24"/>
          <w:szCs w:val="24"/>
        </w:rPr>
        <w:t>İsteklilerin ortak girişim olması halinde; ortak girişim beyannamesi ile ortaklarca imzalı ortaklık sözleşmesi.</w:t>
      </w:r>
    </w:p>
    <w:p w:rsidR="00890FB5" w:rsidRPr="00890FB5" w:rsidRDefault="00890FB5" w:rsidP="00890FB5">
      <w:pPr>
        <w:pStyle w:val="ListeParagraf"/>
        <w:numPr>
          <w:ilvl w:val="0"/>
          <w:numId w:val="6"/>
        </w:numPr>
        <w:spacing w:after="0" w:line="240" w:lineRule="auto"/>
        <w:ind w:left="0" w:firstLine="142"/>
        <w:jc w:val="both"/>
        <w:rPr>
          <w:rFonts w:ascii="Times New Roman" w:hAnsi="Times New Roman"/>
          <w:sz w:val="24"/>
          <w:szCs w:val="24"/>
        </w:rPr>
      </w:pPr>
      <w:r w:rsidRPr="00890FB5">
        <w:rPr>
          <w:rFonts w:ascii="Times New Roman" w:hAnsi="Times New Roman"/>
          <w:sz w:val="24"/>
          <w:szCs w:val="24"/>
        </w:rPr>
        <w:t xml:space="preserve">Vekâleten mübadele ihalesine katılma halinde, vekil adına düzenlenmiş ihaleye katılmaya ilişkin noter onaylı vekâletname ile vekilin noter tasdikli imza beyannamesi. </w:t>
      </w:r>
    </w:p>
    <w:p w:rsidR="00890FB5" w:rsidRPr="00890FB5" w:rsidRDefault="00890FB5" w:rsidP="00890FB5">
      <w:pPr>
        <w:pStyle w:val="ListeParagraf"/>
        <w:numPr>
          <w:ilvl w:val="0"/>
          <w:numId w:val="6"/>
        </w:numPr>
        <w:tabs>
          <w:tab w:val="left" w:pos="360"/>
        </w:tabs>
        <w:spacing w:line="240" w:lineRule="auto"/>
        <w:ind w:left="0" w:firstLine="142"/>
        <w:jc w:val="both"/>
        <w:rPr>
          <w:rFonts w:ascii="Times New Roman" w:hAnsi="Times New Roman"/>
          <w:sz w:val="24"/>
          <w:szCs w:val="24"/>
        </w:rPr>
      </w:pPr>
      <w:r w:rsidRPr="00890FB5">
        <w:rPr>
          <w:rFonts w:ascii="Times New Roman" w:hAnsi="Times New Roman"/>
          <w:b/>
          <w:sz w:val="24"/>
          <w:szCs w:val="24"/>
        </w:rPr>
        <w:t xml:space="preserve">Geçici Teminat Bedeli 18.000,00 TL.dir. </w:t>
      </w:r>
      <w:r w:rsidRPr="00890FB5">
        <w:rPr>
          <w:rFonts w:ascii="Times New Roman" w:hAnsi="Times New Roman"/>
          <w:sz w:val="24"/>
          <w:szCs w:val="24"/>
        </w:rPr>
        <w:t xml:space="preserve">İş bu tutar </w:t>
      </w:r>
      <w:r w:rsidRPr="00890FB5">
        <w:rPr>
          <w:rFonts w:ascii="Times New Roman" w:hAnsi="Times New Roman"/>
          <w:b/>
          <w:sz w:val="24"/>
          <w:szCs w:val="24"/>
        </w:rPr>
        <w:t xml:space="preserve">KARA KUVVETLERİ KOMUTANLIĞI 65 İNCİ MKNZ. P.TUG. KOMUTANLIĞI GEÇİCİ VE KESİN TEMİNAT HESABI    (TR 43 0001 0001 0355 0467 4350 41)’ </w:t>
      </w:r>
      <w:r w:rsidRPr="00890FB5">
        <w:rPr>
          <w:rFonts w:ascii="Times New Roman" w:hAnsi="Times New Roman"/>
          <w:sz w:val="24"/>
          <w:szCs w:val="24"/>
        </w:rPr>
        <w:t>na Açıklama; “</w:t>
      </w:r>
      <w:r w:rsidRPr="00890FB5">
        <w:rPr>
          <w:rFonts w:ascii="Times New Roman" w:hAnsi="Times New Roman"/>
          <w:i/>
          <w:iCs/>
          <w:sz w:val="24"/>
          <w:szCs w:val="24"/>
        </w:rPr>
        <w:t xml:space="preserve">Hazır Yiyecek Kiralama İhalesi Geçici Teminat Bedeli” </w:t>
      </w:r>
      <w:r w:rsidRPr="00890FB5">
        <w:rPr>
          <w:rFonts w:ascii="Times New Roman" w:hAnsi="Times New Roman"/>
          <w:sz w:val="24"/>
          <w:szCs w:val="24"/>
        </w:rPr>
        <w:t xml:space="preserve">olacak şekilde yatırılacak. </w:t>
      </w:r>
    </w:p>
    <w:p w:rsidR="00890FB5" w:rsidRPr="00890FB5" w:rsidRDefault="00890FB5" w:rsidP="00890FB5">
      <w:pPr>
        <w:pStyle w:val="ListeParagraf"/>
        <w:numPr>
          <w:ilvl w:val="0"/>
          <w:numId w:val="6"/>
        </w:numPr>
        <w:tabs>
          <w:tab w:val="left" w:pos="360"/>
        </w:tabs>
        <w:spacing w:line="240" w:lineRule="auto"/>
        <w:ind w:left="0" w:firstLine="142"/>
        <w:jc w:val="both"/>
        <w:rPr>
          <w:rFonts w:ascii="Times New Roman" w:hAnsi="Times New Roman"/>
          <w:sz w:val="24"/>
          <w:szCs w:val="24"/>
        </w:rPr>
      </w:pPr>
      <w:r w:rsidRPr="00890FB5">
        <w:rPr>
          <w:rFonts w:ascii="Times New Roman" w:hAnsi="Times New Roman"/>
          <w:sz w:val="24"/>
          <w:szCs w:val="24"/>
        </w:rPr>
        <w:t>İhaleye katılacak olan istekliler kendilerine verilmiş olan Teknik ve İdari Şartnamelerin her sayfasını İmza/Kaşe ederek okuyup anladığını beyan edecektir.</w:t>
      </w:r>
    </w:p>
    <w:p w:rsidR="00890FB5" w:rsidRPr="00890FB5" w:rsidRDefault="00890FB5" w:rsidP="00890FB5">
      <w:pPr>
        <w:pStyle w:val="ListeParagraf"/>
        <w:numPr>
          <w:ilvl w:val="0"/>
          <w:numId w:val="6"/>
        </w:numPr>
        <w:tabs>
          <w:tab w:val="left" w:pos="360"/>
        </w:tabs>
        <w:spacing w:line="240" w:lineRule="auto"/>
        <w:ind w:left="0" w:firstLine="142"/>
        <w:jc w:val="both"/>
        <w:rPr>
          <w:rFonts w:ascii="Times New Roman" w:hAnsi="Times New Roman"/>
          <w:sz w:val="24"/>
          <w:szCs w:val="24"/>
        </w:rPr>
      </w:pPr>
      <w:r w:rsidRPr="00890FB5">
        <w:rPr>
          <w:rFonts w:ascii="Times New Roman" w:hAnsi="Times New Roman"/>
          <w:sz w:val="24"/>
          <w:szCs w:val="24"/>
        </w:rPr>
        <w:t>İhale öncesinde, ihale esnasında ve taahhüdün yerine getirilmesinde her türlü zararlı ve hileli davranışlar ve taahhüdün kötü niyetli olarak yerine getirilmemesi ve 2886 sy. DİK. madde 83’te belirtilen yasak fiil ve davranışlarda bulunulması durumunda 2886 sy.DİK’in 84 ve 85’inci maddeleri hükümlerine göre işlem uygulanır.</w:t>
      </w:r>
    </w:p>
    <w:p w:rsidR="00890FB5" w:rsidRPr="00890FB5" w:rsidRDefault="00890FB5" w:rsidP="00890FB5">
      <w:pPr>
        <w:pStyle w:val="ListeParagraf"/>
        <w:numPr>
          <w:ilvl w:val="0"/>
          <w:numId w:val="6"/>
        </w:numPr>
        <w:ind w:left="0" w:firstLine="142"/>
        <w:jc w:val="both"/>
        <w:rPr>
          <w:rFonts w:ascii="Times New Roman" w:hAnsi="Times New Roman"/>
          <w:sz w:val="24"/>
          <w:szCs w:val="24"/>
        </w:rPr>
      </w:pPr>
      <w:r w:rsidRPr="00890FB5">
        <w:rPr>
          <w:rFonts w:ascii="Times New Roman" w:hAnsi="Times New Roman"/>
          <w:sz w:val="24"/>
          <w:szCs w:val="24"/>
        </w:rPr>
        <w:t>Vergi levhası,</w:t>
      </w:r>
    </w:p>
    <w:p w:rsidR="00890FB5" w:rsidRPr="00890FB5" w:rsidRDefault="00890FB5" w:rsidP="00890FB5">
      <w:pPr>
        <w:pStyle w:val="ListeParagraf"/>
        <w:numPr>
          <w:ilvl w:val="0"/>
          <w:numId w:val="6"/>
        </w:numPr>
        <w:ind w:left="0" w:firstLine="142"/>
        <w:jc w:val="both"/>
        <w:rPr>
          <w:rFonts w:ascii="Times New Roman" w:hAnsi="Times New Roman"/>
          <w:sz w:val="24"/>
          <w:szCs w:val="24"/>
        </w:rPr>
      </w:pPr>
      <w:r w:rsidRPr="00890FB5">
        <w:rPr>
          <w:rFonts w:ascii="Times New Roman" w:hAnsi="Times New Roman"/>
          <w:sz w:val="24"/>
          <w:szCs w:val="24"/>
        </w:rPr>
        <w:t>Vergi borcu olmadığına dair belge</w:t>
      </w:r>
    </w:p>
    <w:p w:rsidR="00890FB5" w:rsidRPr="00890FB5" w:rsidRDefault="00890FB5" w:rsidP="00890FB5">
      <w:pPr>
        <w:pStyle w:val="ListeParagraf"/>
        <w:numPr>
          <w:ilvl w:val="0"/>
          <w:numId w:val="6"/>
        </w:numPr>
        <w:ind w:left="0" w:firstLine="142"/>
        <w:jc w:val="both"/>
        <w:rPr>
          <w:rFonts w:ascii="Times New Roman" w:hAnsi="Times New Roman"/>
          <w:sz w:val="24"/>
          <w:szCs w:val="24"/>
        </w:rPr>
      </w:pPr>
      <w:r w:rsidRPr="00890FB5">
        <w:rPr>
          <w:rFonts w:ascii="Times New Roman" w:hAnsi="Times New Roman"/>
          <w:sz w:val="24"/>
          <w:szCs w:val="24"/>
        </w:rPr>
        <w:t>Sosyal güvenlik prim borcu olmadığına dair belge</w:t>
      </w:r>
    </w:p>
    <w:p w:rsidR="00890FB5" w:rsidRPr="00890FB5" w:rsidRDefault="00890FB5" w:rsidP="00890FB5">
      <w:pPr>
        <w:pStyle w:val="ListeParagraf"/>
        <w:numPr>
          <w:ilvl w:val="0"/>
          <w:numId w:val="6"/>
        </w:numPr>
        <w:ind w:left="0" w:firstLine="142"/>
        <w:jc w:val="both"/>
        <w:rPr>
          <w:rFonts w:ascii="Times New Roman" w:hAnsi="Times New Roman"/>
          <w:sz w:val="24"/>
          <w:szCs w:val="24"/>
        </w:rPr>
      </w:pPr>
      <w:r w:rsidRPr="00890FB5">
        <w:rPr>
          <w:rFonts w:ascii="Times New Roman" w:hAnsi="Times New Roman"/>
          <w:sz w:val="24"/>
          <w:szCs w:val="24"/>
        </w:rPr>
        <w:t xml:space="preserve">Ticaret sicil kaydı / Ticaret faaliyet belgesi </w:t>
      </w:r>
    </w:p>
    <w:p w:rsidR="00890FB5" w:rsidRPr="00890FB5" w:rsidRDefault="00890FB5" w:rsidP="00890FB5">
      <w:pPr>
        <w:pStyle w:val="ListeParagraf"/>
        <w:numPr>
          <w:ilvl w:val="0"/>
          <w:numId w:val="6"/>
        </w:numPr>
        <w:ind w:left="0" w:firstLine="142"/>
        <w:jc w:val="both"/>
        <w:rPr>
          <w:rFonts w:ascii="Times New Roman" w:hAnsi="Times New Roman"/>
          <w:sz w:val="24"/>
          <w:szCs w:val="24"/>
        </w:rPr>
      </w:pPr>
      <w:r w:rsidRPr="00890FB5">
        <w:rPr>
          <w:rFonts w:ascii="Times New Roman" w:hAnsi="Times New Roman"/>
          <w:sz w:val="24"/>
          <w:szCs w:val="24"/>
        </w:rPr>
        <w:t>Sabıka kaydı</w:t>
      </w:r>
    </w:p>
    <w:p w:rsidR="00890FB5" w:rsidRPr="00890FB5" w:rsidRDefault="00890FB5" w:rsidP="00890FB5">
      <w:pPr>
        <w:pStyle w:val="ListeParagraf"/>
        <w:numPr>
          <w:ilvl w:val="0"/>
          <w:numId w:val="6"/>
        </w:numPr>
        <w:ind w:left="0" w:firstLine="142"/>
        <w:jc w:val="both"/>
        <w:rPr>
          <w:rFonts w:ascii="Times New Roman" w:hAnsi="Times New Roman"/>
          <w:b/>
          <w:bCs/>
          <w:sz w:val="24"/>
          <w:szCs w:val="24"/>
        </w:rPr>
      </w:pPr>
      <w:r w:rsidRPr="00890FB5">
        <w:rPr>
          <w:rFonts w:ascii="Times New Roman" w:hAnsi="Times New Roman"/>
          <w:sz w:val="24"/>
          <w:szCs w:val="24"/>
        </w:rPr>
        <w:t>İhaleye söz konusu iş kolunda en az 1 (bir) yıl iş tecrübesi olacaktır.</w:t>
      </w:r>
    </w:p>
    <w:p w:rsidR="00890FB5" w:rsidRPr="00890FB5" w:rsidRDefault="00890FB5" w:rsidP="00890FB5">
      <w:pPr>
        <w:pStyle w:val="ListeParagraf"/>
        <w:numPr>
          <w:ilvl w:val="0"/>
          <w:numId w:val="6"/>
        </w:numPr>
        <w:ind w:left="0" w:firstLine="142"/>
        <w:jc w:val="both"/>
        <w:rPr>
          <w:rFonts w:ascii="Times New Roman" w:hAnsi="Times New Roman"/>
          <w:b/>
          <w:bCs/>
          <w:sz w:val="24"/>
          <w:szCs w:val="24"/>
        </w:rPr>
      </w:pPr>
      <w:r>
        <w:rPr>
          <w:rFonts w:ascii="Times New Roman" w:hAnsi="Times New Roman"/>
          <w:sz w:val="24"/>
          <w:szCs w:val="24"/>
        </w:rPr>
        <w:t xml:space="preserve"> </w:t>
      </w:r>
      <w:r w:rsidRPr="00890FB5">
        <w:rPr>
          <w:rFonts w:ascii="Times New Roman" w:hAnsi="Times New Roman"/>
          <w:sz w:val="24"/>
          <w:szCs w:val="24"/>
        </w:rPr>
        <w:t>İstekliler ticari faaliyet kaşelerini yanlarında getirecektir.</w:t>
      </w:r>
    </w:p>
    <w:p w:rsidR="001C7B9B" w:rsidRPr="0097605A" w:rsidRDefault="001C7B9B" w:rsidP="001C7B9B">
      <w:pPr>
        <w:spacing w:after="0"/>
        <w:jc w:val="both"/>
        <w:rPr>
          <w:rFonts w:ascii="Times New Roman" w:hAnsi="Times New Roman" w:cs="Times New Roman"/>
          <w:b/>
          <w:sz w:val="24"/>
          <w:szCs w:val="24"/>
        </w:rPr>
      </w:pPr>
      <w:r w:rsidRPr="0097605A">
        <w:rPr>
          <w:rFonts w:ascii="Times New Roman" w:hAnsi="Times New Roman" w:cs="Times New Roman"/>
          <w:b/>
          <w:sz w:val="24"/>
          <w:szCs w:val="24"/>
        </w:rPr>
        <w:t>5. İhaleye katılamayacak olanlar: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(1)  Aşağıdaki şahıslar doğrudan veya dolaylı olarak ihalelere katılamazlar: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(a) Satışla ilgili birimin amiri, ihale yetkilisi ve görevlileri ile bunların eşleri ve üçüncü dereceye kadar kan ve ikinci dereceye kadar kayın hısımları ile evlatları ve evlat edinenler,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(b) Kamu ihalelerinden yasaklı gerçek ve/veya tüzel kişiler ile bunların yarısından fazla sermayesine ortak oldukları tüzel kişiler,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(c) 2531 sayılı Kamu Görevlerinden Ayrılanların Yapamayacakları İşler Hakkında Kanun kapsamına giren şahıslar,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lastRenderedPageBreak/>
        <w:t xml:space="preserve">    (ç) 3713 sayılı Terörle Mücadele Kanunu kapsamına giren suçlardan dolayı hükümlü olanlar,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(d) Örgütlü suçlardan ya da kamu görevlilerine rüşvet vermek suçundan dolayı hükümlü olanlar,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    (e) İlgili mercilerce hileli iflas ettiğine karar verilenler.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sz w:val="24"/>
          <w:szCs w:val="24"/>
        </w:rPr>
        <w:t xml:space="preserve">(2)  Yukarıdaki belirtilen kişilerden bu yasağa rağmen doğrudan veya dolaylı olarak ihaleye girenin üzerine ihale yapılmış ise, ihale iptal edilerek geçici teminatı, sözleşme yapılmış ise, sözleşme fesih edilerek kesin teminatı hazineye </w:t>
      </w:r>
      <w:r w:rsidR="00912046" w:rsidRPr="0097605A">
        <w:rPr>
          <w:rFonts w:ascii="Times New Roman" w:hAnsi="Times New Roman" w:cs="Times New Roman"/>
          <w:sz w:val="24"/>
          <w:szCs w:val="24"/>
        </w:rPr>
        <w:t>irat</w:t>
      </w:r>
      <w:r w:rsidRPr="0097605A">
        <w:rPr>
          <w:rFonts w:ascii="Times New Roman" w:hAnsi="Times New Roman" w:cs="Times New Roman"/>
          <w:sz w:val="24"/>
          <w:szCs w:val="24"/>
        </w:rPr>
        <w:t xml:space="preserve"> kaydedilecektir.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6.</w:t>
      </w:r>
      <w:r w:rsidRPr="0097605A">
        <w:rPr>
          <w:rFonts w:ascii="Times New Roman" w:hAnsi="Times New Roman" w:cs="Times New Roman"/>
          <w:sz w:val="24"/>
          <w:szCs w:val="24"/>
        </w:rPr>
        <w:t xml:space="preserve"> İhale Dokümanı idarenin adresinde BEDELSİZ ol</w:t>
      </w:r>
      <w:r w:rsidR="00230D4C" w:rsidRPr="0097605A">
        <w:rPr>
          <w:rFonts w:ascii="Times New Roman" w:hAnsi="Times New Roman" w:cs="Times New Roman"/>
          <w:sz w:val="24"/>
          <w:szCs w:val="24"/>
        </w:rPr>
        <w:t xml:space="preserve">arak alınabilir. </w:t>
      </w:r>
    </w:p>
    <w:p w:rsidR="006B739E" w:rsidRPr="0097605A" w:rsidRDefault="006B739E"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 xml:space="preserve">7. </w:t>
      </w:r>
      <w:r w:rsidRPr="0097605A">
        <w:rPr>
          <w:rFonts w:ascii="Times New Roman" w:hAnsi="Times New Roman" w:cs="Times New Roman"/>
          <w:sz w:val="24"/>
          <w:szCs w:val="24"/>
        </w:rPr>
        <w:t xml:space="preserve">Dokümanlar </w:t>
      </w:r>
      <w:r w:rsidR="00053E11" w:rsidRPr="007A6705">
        <w:rPr>
          <w:rFonts w:ascii="Times New Roman" w:hAnsi="Times New Roman" w:cs="Times New Roman"/>
          <w:sz w:val="24"/>
          <w:szCs w:val="24"/>
        </w:rPr>
        <w:t>21</w:t>
      </w:r>
      <w:r w:rsidRPr="007A6705">
        <w:rPr>
          <w:rFonts w:ascii="Times New Roman" w:hAnsi="Times New Roman" w:cs="Times New Roman"/>
          <w:sz w:val="24"/>
          <w:szCs w:val="24"/>
        </w:rPr>
        <w:t xml:space="preserve"> Mayıs 2021 tarihinde</w:t>
      </w:r>
      <w:r w:rsidRPr="0097605A">
        <w:rPr>
          <w:rFonts w:ascii="Times New Roman" w:hAnsi="Times New Roman" w:cs="Times New Roman"/>
          <w:sz w:val="24"/>
          <w:szCs w:val="24"/>
        </w:rPr>
        <w:t xml:space="preserve"> e posta yolu ile katılımcılara gönderilecektir.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8.</w:t>
      </w:r>
      <w:r w:rsidRPr="0097605A">
        <w:rPr>
          <w:rFonts w:ascii="Times New Roman" w:hAnsi="Times New Roman" w:cs="Times New Roman"/>
          <w:sz w:val="24"/>
          <w:szCs w:val="24"/>
        </w:rPr>
        <w:t xml:space="preserve"> Verilen tekliflerin geçerlilik süresi, ihale tarihinden itibaren </w:t>
      </w:r>
      <w:r w:rsidR="007B51D2" w:rsidRPr="00127C49">
        <w:rPr>
          <w:rFonts w:ascii="Times New Roman" w:hAnsi="Times New Roman"/>
          <w:b/>
          <w:bCs/>
          <w:sz w:val="24"/>
          <w:szCs w:val="24"/>
        </w:rPr>
        <w:t>en az 60 (</w:t>
      </w:r>
      <w:r w:rsidR="007B51D2">
        <w:rPr>
          <w:rFonts w:ascii="Times New Roman" w:hAnsi="Times New Roman"/>
          <w:b/>
          <w:bCs/>
          <w:sz w:val="24"/>
          <w:szCs w:val="24"/>
        </w:rPr>
        <w:t>Al</w:t>
      </w:r>
      <w:r w:rsidR="007B51D2" w:rsidRPr="00127C49">
        <w:rPr>
          <w:rFonts w:ascii="Times New Roman" w:hAnsi="Times New Roman"/>
          <w:b/>
          <w:bCs/>
          <w:sz w:val="24"/>
          <w:szCs w:val="24"/>
        </w:rPr>
        <w:t>tmış)</w:t>
      </w:r>
      <w:r w:rsidRPr="0097605A">
        <w:rPr>
          <w:rFonts w:ascii="Times New Roman" w:hAnsi="Times New Roman" w:cs="Times New Roman"/>
          <w:sz w:val="24"/>
          <w:szCs w:val="24"/>
        </w:rPr>
        <w:t xml:space="preserve"> takvim gün olmalıdır.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 xml:space="preserve">9. </w:t>
      </w:r>
      <w:r w:rsidRPr="0097605A">
        <w:rPr>
          <w:rFonts w:ascii="Times New Roman" w:hAnsi="Times New Roman" w:cs="Times New Roman"/>
          <w:sz w:val="24"/>
          <w:szCs w:val="24"/>
        </w:rPr>
        <w:t xml:space="preserve">İsteklilerce teklif edilen bedelin en az yüzde 3 (üç)’ü kadar olmak üzere Geçici Teminat verilecektir. </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10.</w:t>
      </w:r>
      <w:r w:rsidRPr="0097605A">
        <w:rPr>
          <w:rFonts w:ascii="Times New Roman" w:hAnsi="Times New Roman" w:cs="Times New Roman"/>
          <w:sz w:val="24"/>
          <w:szCs w:val="24"/>
        </w:rPr>
        <w:t xml:space="preserve"> Bu ihale için ilk teklif tutarı idar</w:t>
      </w:r>
      <w:r w:rsidR="00912046">
        <w:rPr>
          <w:rFonts w:ascii="Times New Roman" w:hAnsi="Times New Roman" w:cs="Times New Roman"/>
          <w:sz w:val="24"/>
          <w:szCs w:val="24"/>
        </w:rPr>
        <w:t>e</w:t>
      </w:r>
      <w:r w:rsidRPr="0097605A">
        <w:rPr>
          <w:rFonts w:ascii="Times New Roman" w:hAnsi="Times New Roman" w:cs="Times New Roman"/>
          <w:sz w:val="24"/>
          <w:szCs w:val="24"/>
        </w:rPr>
        <w:t xml:space="preserve">nin yaklaşık maliyetinden yüksek olan istekli teklifi ile açık artırmaya başlanacaktır. Ekonomik açıdan en avantajlı teklif, en </w:t>
      </w:r>
      <w:r w:rsidR="00230D4C" w:rsidRPr="0097605A">
        <w:rPr>
          <w:rFonts w:ascii="Times New Roman" w:hAnsi="Times New Roman" w:cs="Times New Roman"/>
          <w:sz w:val="24"/>
          <w:szCs w:val="24"/>
        </w:rPr>
        <w:t>yüksek kira miktarı</w:t>
      </w:r>
      <w:r w:rsidRPr="0097605A">
        <w:rPr>
          <w:rFonts w:ascii="Times New Roman" w:hAnsi="Times New Roman" w:cs="Times New Roman"/>
          <w:sz w:val="24"/>
          <w:szCs w:val="24"/>
        </w:rPr>
        <w:t xml:space="preserve"> esasına göre belirlenecektir.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11.</w:t>
      </w:r>
      <w:r w:rsidRPr="0097605A">
        <w:rPr>
          <w:rFonts w:ascii="Times New Roman" w:hAnsi="Times New Roman" w:cs="Times New Roman"/>
          <w:sz w:val="24"/>
          <w:szCs w:val="24"/>
        </w:rPr>
        <w:t xml:space="preserve"> İhalede kısmi teklif verilmeyecek, işin tamamına teklif verilecektir.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12.</w:t>
      </w:r>
      <w:r w:rsidRPr="0097605A">
        <w:rPr>
          <w:rFonts w:ascii="Times New Roman" w:hAnsi="Times New Roman" w:cs="Times New Roman"/>
          <w:sz w:val="24"/>
          <w:szCs w:val="24"/>
        </w:rPr>
        <w:t xml:space="preserve"> İsteklilerce sunulan tüm teklif mektuplarının açılması</w:t>
      </w:r>
      <w:r w:rsidR="00912046">
        <w:rPr>
          <w:rFonts w:ascii="Times New Roman" w:hAnsi="Times New Roman" w:cs="Times New Roman"/>
          <w:sz w:val="24"/>
          <w:szCs w:val="24"/>
        </w:rPr>
        <w:t xml:space="preserve"> sonrasında</w:t>
      </w:r>
      <w:r w:rsidR="007B51D2">
        <w:rPr>
          <w:rFonts w:ascii="Times New Roman" w:hAnsi="Times New Roman" w:cs="Times New Roman"/>
          <w:sz w:val="24"/>
          <w:szCs w:val="24"/>
        </w:rPr>
        <w:t xml:space="preserve"> en fazla 3 (Üç) teklifle sunulabilecek,</w:t>
      </w:r>
      <w:r w:rsidRPr="0097605A">
        <w:rPr>
          <w:rFonts w:ascii="Times New Roman" w:hAnsi="Times New Roman" w:cs="Times New Roman"/>
          <w:sz w:val="24"/>
          <w:szCs w:val="24"/>
        </w:rPr>
        <w:t xml:space="preserve"> İhale Komisyonu tarafından uygun görüldüğü takdirde Açık Artırmaya devam edilebilecektir.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13.</w:t>
      </w:r>
      <w:r w:rsidRPr="0097605A">
        <w:rPr>
          <w:rFonts w:ascii="Times New Roman" w:hAnsi="Times New Roman" w:cs="Times New Roman"/>
          <w:sz w:val="24"/>
          <w:szCs w:val="24"/>
        </w:rPr>
        <w:t xml:space="preserve"> İhaleye katılabilmek için istenen belgelerin Noter tarafından yapılacak onaylama işleminde “Aslının Aynıdır” veya “Aslına uygunluğunu onaylarım” ibareleri bulunması zorunludur.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14.</w:t>
      </w:r>
      <w:r w:rsidRPr="0097605A">
        <w:rPr>
          <w:rFonts w:ascii="Times New Roman" w:hAnsi="Times New Roman" w:cs="Times New Roman"/>
          <w:sz w:val="24"/>
          <w:szCs w:val="24"/>
        </w:rPr>
        <w:t xml:space="preserve"> İstekliler ihale günü ve saatinde 65’inci Mekanize Piyade Tugay Komutanlığı İhale Komisyon Başkanlığı Lüleburgaz/KIRKLARELİ’de hazır bulunacaklardır.</w:t>
      </w:r>
      <w:r w:rsidR="00215707" w:rsidRPr="0097605A">
        <w:rPr>
          <w:rFonts w:ascii="Times New Roman" w:hAnsi="Times New Roman" w:cs="Times New Roman"/>
          <w:sz w:val="24"/>
          <w:szCs w:val="24"/>
        </w:rPr>
        <w:t xml:space="preserve"> </w:t>
      </w:r>
      <w:r w:rsidR="007B51D2">
        <w:rPr>
          <w:rFonts w:ascii="Times New Roman" w:hAnsi="Times New Roman" w:cs="Times New Roman"/>
          <w:sz w:val="24"/>
          <w:szCs w:val="24"/>
        </w:rPr>
        <w:t xml:space="preserve"> İhale başlangıç saatinden sonra katılan firmalar ihaleye alınmayacaktır.</w:t>
      </w:r>
    </w:p>
    <w:p w:rsidR="001C7B9B" w:rsidRPr="0097605A" w:rsidRDefault="001C7B9B" w:rsidP="001C7B9B">
      <w:pPr>
        <w:spacing w:after="0"/>
        <w:jc w:val="both"/>
        <w:rPr>
          <w:rFonts w:ascii="Times New Roman" w:hAnsi="Times New Roman" w:cs="Times New Roman"/>
          <w:sz w:val="24"/>
          <w:szCs w:val="24"/>
        </w:rPr>
      </w:pPr>
      <w:r w:rsidRPr="0097605A">
        <w:rPr>
          <w:rFonts w:ascii="Times New Roman" w:hAnsi="Times New Roman" w:cs="Times New Roman"/>
          <w:b/>
          <w:sz w:val="24"/>
          <w:szCs w:val="24"/>
        </w:rPr>
        <w:t>15.</w:t>
      </w:r>
      <w:r w:rsidRPr="0097605A">
        <w:rPr>
          <w:rFonts w:ascii="Times New Roman" w:hAnsi="Times New Roman" w:cs="Times New Roman"/>
          <w:sz w:val="24"/>
          <w:szCs w:val="24"/>
        </w:rPr>
        <w:t xml:space="preserve"> İhale günü ve saatinden sonra yapılacak müracaatlar / verilecek teklifler kabul edilmeyecektir.</w:t>
      </w:r>
    </w:p>
    <w:p w:rsidR="00890FB5" w:rsidRDefault="001C7B9B" w:rsidP="00890FB5">
      <w:pPr>
        <w:spacing w:after="0"/>
        <w:jc w:val="both"/>
        <w:rPr>
          <w:rFonts w:ascii="Times New Roman" w:hAnsi="Times New Roman" w:cs="Times New Roman"/>
          <w:sz w:val="24"/>
          <w:szCs w:val="24"/>
        </w:rPr>
      </w:pPr>
      <w:r w:rsidRPr="0097605A">
        <w:rPr>
          <w:rFonts w:ascii="Times New Roman" w:hAnsi="Times New Roman" w:cs="Times New Roman"/>
          <w:b/>
          <w:sz w:val="24"/>
          <w:szCs w:val="24"/>
        </w:rPr>
        <w:t>16.</w:t>
      </w:r>
      <w:r w:rsidRPr="0097605A">
        <w:rPr>
          <w:rFonts w:ascii="Times New Roman" w:hAnsi="Times New Roman" w:cs="Times New Roman"/>
          <w:sz w:val="24"/>
          <w:szCs w:val="24"/>
        </w:rPr>
        <w:t xml:space="preserve"> </w:t>
      </w:r>
      <w:r w:rsidR="00890FB5">
        <w:rPr>
          <w:rFonts w:ascii="Times New Roman" w:hAnsi="Times New Roman" w:cs="Times New Roman"/>
          <w:sz w:val="24"/>
          <w:szCs w:val="24"/>
        </w:rPr>
        <w:t>Sözleşme Türü: İsteklinin teklif ettiği toplam bedel üzerinden kiralama tipi sözleşme imzalanacaktır.</w:t>
      </w:r>
    </w:p>
    <w:p w:rsidR="00890FB5" w:rsidRDefault="00890FB5" w:rsidP="00890FB5">
      <w:pPr>
        <w:jc w:val="both"/>
      </w:pPr>
      <w:r>
        <w:t xml:space="preserve"> </w:t>
      </w:r>
    </w:p>
    <w:bookmarkEnd w:id="0"/>
    <w:p w:rsidR="0097605A" w:rsidRPr="0097605A" w:rsidRDefault="0097605A" w:rsidP="00890FB5">
      <w:pPr>
        <w:spacing w:after="0"/>
        <w:jc w:val="both"/>
      </w:pPr>
    </w:p>
    <w:sectPr w:rsidR="0097605A" w:rsidRPr="0097605A" w:rsidSect="00EE3565">
      <w:footerReference w:type="default" r:id="rId7"/>
      <w:pgSz w:w="11906" w:h="16838"/>
      <w:pgMar w:top="993" w:right="849"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C1C" w:rsidRDefault="00601C1C" w:rsidP="00EE3565">
      <w:pPr>
        <w:spacing w:after="0" w:line="240" w:lineRule="auto"/>
      </w:pPr>
      <w:r>
        <w:separator/>
      </w:r>
    </w:p>
  </w:endnote>
  <w:endnote w:type="continuationSeparator" w:id="0">
    <w:p w:rsidR="00601C1C" w:rsidRDefault="00601C1C" w:rsidP="00EE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65" w:rsidRDefault="00EE3565">
    <w:pPr>
      <w:pStyle w:val="AltBilgi"/>
      <w:jc w:val="center"/>
    </w:pPr>
    <w:r>
      <w:t>-</w:t>
    </w:r>
    <w:sdt>
      <w:sdtPr>
        <w:id w:val="-169408690"/>
        <w:docPartObj>
          <w:docPartGallery w:val="Page Numbers (Bottom of Page)"/>
          <w:docPartUnique/>
        </w:docPartObj>
      </w:sdtPr>
      <w:sdtEndPr/>
      <w:sdtContent>
        <w:r>
          <w:fldChar w:fldCharType="begin"/>
        </w:r>
        <w:r>
          <w:instrText>PAGE   \* MERGEFORMAT</w:instrText>
        </w:r>
        <w:r>
          <w:fldChar w:fldCharType="separate"/>
        </w:r>
        <w:r w:rsidR="00727596">
          <w:rPr>
            <w:noProof/>
          </w:rPr>
          <w:t>1</w:t>
        </w:r>
        <w:r>
          <w:fldChar w:fldCharType="end"/>
        </w:r>
        <w:r>
          <w:t>-</w:t>
        </w:r>
      </w:sdtContent>
    </w:sdt>
  </w:p>
  <w:p w:rsidR="00EE3565" w:rsidRDefault="00EE35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C1C" w:rsidRDefault="00601C1C" w:rsidP="00EE3565">
      <w:pPr>
        <w:spacing w:after="0" w:line="240" w:lineRule="auto"/>
      </w:pPr>
      <w:r>
        <w:separator/>
      </w:r>
    </w:p>
  </w:footnote>
  <w:footnote w:type="continuationSeparator" w:id="0">
    <w:p w:rsidR="00601C1C" w:rsidRDefault="00601C1C" w:rsidP="00EE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892"/>
    <w:multiLevelType w:val="multilevel"/>
    <w:tmpl w:val="C6CAC8C4"/>
    <w:lvl w:ilvl="0">
      <w:start w:val="1"/>
      <w:numFmt w:val="decimal"/>
      <w:lvlText w:val="%1."/>
      <w:lvlJc w:val="left"/>
      <w:pPr>
        <w:ind w:left="720" w:hanging="360"/>
      </w:pPr>
    </w:lvl>
    <w:lvl w:ilvl="1">
      <w:start w:val="3"/>
      <w:numFmt w:val="decimal"/>
      <w:isLgl/>
      <w:lvlText w:val="%1.%2."/>
      <w:lvlJc w:val="left"/>
      <w:pPr>
        <w:ind w:left="1140" w:hanging="780"/>
      </w:pPr>
      <w:rPr>
        <w:rFonts w:hint="default"/>
        <w:b/>
      </w:rPr>
    </w:lvl>
    <w:lvl w:ilvl="2">
      <w:start w:val="10"/>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D7E3B86"/>
    <w:multiLevelType w:val="hybridMultilevel"/>
    <w:tmpl w:val="6A26AEEE"/>
    <w:lvl w:ilvl="0" w:tplc="81FAF58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F27585"/>
    <w:multiLevelType w:val="hybridMultilevel"/>
    <w:tmpl w:val="5CB02BE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8B3F58"/>
    <w:multiLevelType w:val="hybridMultilevel"/>
    <w:tmpl w:val="9052223E"/>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E12EF3"/>
    <w:multiLevelType w:val="hybridMultilevel"/>
    <w:tmpl w:val="A2BC9EA6"/>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0F5C0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A6"/>
    <w:rsid w:val="00014C01"/>
    <w:rsid w:val="00053E11"/>
    <w:rsid w:val="001C7B9B"/>
    <w:rsid w:val="001E0133"/>
    <w:rsid w:val="00215707"/>
    <w:rsid w:val="00230D4C"/>
    <w:rsid w:val="00257A11"/>
    <w:rsid w:val="003F4CC1"/>
    <w:rsid w:val="0045552C"/>
    <w:rsid w:val="0045716E"/>
    <w:rsid w:val="0049271F"/>
    <w:rsid w:val="0049511A"/>
    <w:rsid w:val="004B6B29"/>
    <w:rsid w:val="005B6F25"/>
    <w:rsid w:val="00601C1C"/>
    <w:rsid w:val="00660FCA"/>
    <w:rsid w:val="006B739E"/>
    <w:rsid w:val="00725B09"/>
    <w:rsid w:val="00727596"/>
    <w:rsid w:val="007A6705"/>
    <w:rsid w:val="007B51D2"/>
    <w:rsid w:val="007B69A6"/>
    <w:rsid w:val="0088443F"/>
    <w:rsid w:val="00890FB5"/>
    <w:rsid w:val="00912046"/>
    <w:rsid w:val="0097605A"/>
    <w:rsid w:val="00A4544C"/>
    <w:rsid w:val="00B347FC"/>
    <w:rsid w:val="00C105EC"/>
    <w:rsid w:val="00C84580"/>
    <w:rsid w:val="00D805A6"/>
    <w:rsid w:val="00D9434B"/>
    <w:rsid w:val="00DF0CF2"/>
    <w:rsid w:val="00EE35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71002-A5CE-4DB7-ACE5-CEECAD5E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B9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7B9B"/>
    <w:pPr>
      <w:ind w:left="720"/>
      <w:contextualSpacing/>
    </w:pPr>
  </w:style>
  <w:style w:type="paragraph" w:styleId="stBilgi">
    <w:name w:val="header"/>
    <w:basedOn w:val="Normal"/>
    <w:link w:val="stBilgiChar"/>
    <w:uiPriority w:val="99"/>
    <w:unhideWhenUsed/>
    <w:rsid w:val="00EE35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3565"/>
  </w:style>
  <w:style w:type="paragraph" w:styleId="AltBilgi">
    <w:name w:val="footer"/>
    <w:basedOn w:val="Normal"/>
    <w:link w:val="AltBilgiChar"/>
    <w:uiPriority w:val="99"/>
    <w:unhideWhenUsed/>
    <w:rsid w:val="00EE35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3565"/>
  </w:style>
  <w:style w:type="paragraph" w:styleId="BalonMetni">
    <w:name w:val="Balloon Text"/>
    <w:basedOn w:val="Normal"/>
    <w:link w:val="BalonMetniChar"/>
    <w:uiPriority w:val="99"/>
    <w:semiHidden/>
    <w:unhideWhenUsed/>
    <w:rsid w:val="0045552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552C"/>
    <w:rPr>
      <w:rFonts w:ascii="Segoe UI" w:hAnsi="Segoe UI" w:cs="Segoe UI"/>
      <w:sz w:val="18"/>
      <w:szCs w:val="18"/>
    </w:rPr>
  </w:style>
  <w:style w:type="character" w:styleId="AklamaBavurusu">
    <w:name w:val="annotation reference"/>
    <w:basedOn w:val="VarsaylanParagrafYazTipi"/>
    <w:uiPriority w:val="99"/>
    <w:semiHidden/>
    <w:unhideWhenUsed/>
    <w:rsid w:val="00890FB5"/>
    <w:rPr>
      <w:sz w:val="16"/>
      <w:szCs w:val="16"/>
    </w:rPr>
  </w:style>
  <w:style w:type="paragraph" w:styleId="AklamaMetni">
    <w:name w:val="annotation text"/>
    <w:basedOn w:val="Normal"/>
    <w:link w:val="AklamaMetniChar"/>
    <w:uiPriority w:val="99"/>
    <w:semiHidden/>
    <w:unhideWhenUsed/>
    <w:rsid w:val="00890FB5"/>
    <w:pPr>
      <w:spacing w:after="200" w:line="240" w:lineRule="auto"/>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semiHidden/>
    <w:rsid w:val="00890FB5"/>
    <w:rPr>
      <w:rFonts w:ascii="Calibri" w:eastAsia="Times New Roman" w:hAnsi="Calibri"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9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DESKTOP-38S4K2C</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KANTİN 1</dc:creator>
  <cp:keywords/>
  <dc:description/>
  <cp:lastModifiedBy>Esra</cp:lastModifiedBy>
  <cp:revision>2</cp:revision>
  <cp:lastPrinted>2021-05-21T15:30:00Z</cp:lastPrinted>
  <dcterms:created xsi:type="dcterms:W3CDTF">2021-05-26T08:21:00Z</dcterms:created>
  <dcterms:modified xsi:type="dcterms:W3CDTF">2021-05-26T08:21:00Z</dcterms:modified>
</cp:coreProperties>
</file>